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A5E866" w14:textId="6DEE4119" w:rsidR="00D60AA7" w:rsidRDefault="00FB0281" w:rsidP="00FB0281">
      <w:pPr>
        <w:jc w:val="center"/>
        <w:rPr>
          <w:b/>
          <w:bCs/>
        </w:rPr>
      </w:pPr>
      <w:bookmarkStart w:id="0" w:name="_Hlk157619381"/>
      <w:bookmarkEnd w:id="0"/>
      <w:r w:rsidRPr="00FB0281">
        <w:rPr>
          <w:b/>
          <w:bCs/>
        </w:rPr>
        <w:t xml:space="preserve">CONTENIDO WEB PRO AUTÓNOMOS </w:t>
      </w:r>
      <w:r>
        <w:rPr>
          <w:b/>
          <w:bCs/>
        </w:rPr>
        <w:t>WEB CORPORATIVA CHANCE</w:t>
      </w:r>
    </w:p>
    <w:p w14:paraId="064C160D" w14:textId="77777777" w:rsidR="001B28BC" w:rsidRDefault="001B28BC" w:rsidP="001B28BC">
      <w:pPr>
        <w:rPr>
          <w:b/>
          <w:bCs/>
        </w:rPr>
      </w:pPr>
      <w:r>
        <w:rPr>
          <w:b/>
          <w:bCs/>
        </w:rPr>
        <w:t>HOME PAGE</w:t>
      </w:r>
    </w:p>
    <w:p w14:paraId="2CF4A8B2" w14:textId="2523F231" w:rsidR="00686AAE" w:rsidRDefault="00686AAE" w:rsidP="001B28BC">
      <w:pPr>
        <w:rPr>
          <w:b/>
          <w:bCs/>
        </w:rPr>
      </w:pPr>
      <w:r>
        <w:rPr>
          <w:b/>
          <w:bCs/>
        </w:rPr>
        <w:t xml:space="preserve">Carrusel </w:t>
      </w:r>
      <w:r w:rsidR="00A61CFF">
        <w:rPr>
          <w:b/>
          <w:bCs/>
        </w:rPr>
        <w:t xml:space="preserve">Banner </w:t>
      </w:r>
      <w:r w:rsidR="00A61CFF" w:rsidRPr="00A61CFF">
        <w:t>(incluirlo</w:t>
      </w:r>
      <w:r w:rsidR="00A61CFF">
        <w:t xml:space="preserve"> en el carrusel si es posible junto con Baby </w:t>
      </w:r>
      <w:proofErr w:type="spellStart"/>
      <w:r w:rsidR="00A61CFF">
        <w:t>Life</w:t>
      </w:r>
      <w:proofErr w:type="spellEnd"/>
      <w:r w:rsidR="00A61CFF" w:rsidRPr="00A61CFF">
        <w:t>)</w:t>
      </w:r>
    </w:p>
    <w:p w14:paraId="6B000E61" w14:textId="71450A40" w:rsidR="00686AAE" w:rsidRPr="00686AAE" w:rsidRDefault="00686AAE" w:rsidP="00FB0281">
      <w:pPr>
        <w:jc w:val="center"/>
        <w:rPr>
          <w:rFonts w:cstheme="minorHAnsi"/>
          <w:b/>
          <w:bCs/>
        </w:rPr>
      </w:pPr>
      <w:r>
        <w:rPr>
          <w:noProof/>
        </w:rPr>
        <w:drawing>
          <wp:inline distT="0" distB="0" distL="0" distR="0" wp14:anchorId="659EBE11" wp14:editId="09F403DE">
            <wp:extent cx="5400040" cy="1350010"/>
            <wp:effectExtent l="0" t="0" r="0" b="2540"/>
            <wp:docPr id="1727993960" name="Imagen 1" descr="Imagen que contiene rop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7993960" name="Imagen 1" descr="Imagen que contiene ropa&#10;&#10;Descripción generada automá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35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6AAE">
        <w:rPr>
          <w:rFonts w:cstheme="minorHAnsi"/>
          <w:b/>
          <w:bCs/>
        </w:rPr>
        <w:t xml:space="preserve"> </w:t>
      </w:r>
    </w:p>
    <w:p w14:paraId="78526F68" w14:textId="77777777" w:rsidR="00686AAE" w:rsidRDefault="00686AAE" w:rsidP="001B28BC">
      <w:pPr>
        <w:pStyle w:val="NormalWeb"/>
        <w:spacing w:before="0" w:beforeAutospacing="0" w:after="0" w:afterAutospacing="0"/>
        <w:ind w:left="708"/>
        <w:rPr>
          <w:rFonts w:asciiTheme="minorHAnsi" w:eastAsiaTheme="minorEastAsia" w:hAnsiTheme="minorHAnsi" w:cstheme="minorHAnsi"/>
          <w:color w:val="000000" w:themeColor="text1"/>
          <w:kern w:val="24"/>
        </w:rPr>
      </w:pPr>
      <w:r w:rsidRPr="00686AAE">
        <w:rPr>
          <w:rFonts w:asciiTheme="minorHAnsi" w:eastAsiaTheme="minorEastAsia" w:hAnsiTheme="minorHAnsi" w:cstheme="minorHAnsi"/>
          <w:b/>
          <w:bCs/>
          <w:color w:val="000000" w:themeColor="text1"/>
          <w:kern w:val="24"/>
        </w:rPr>
        <w:t>Texto</w:t>
      </w:r>
      <w:r>
        <w:rPr>
          <w:rFonts w:asciiTheme="minorHAnsi" w:eastAsiaTheme="minorEastAsia" w:hAnsiTheme="minorHAnsi" w:cstheme="minorHAnsi"/>
          <w:color w:val="000000" w:themeColor="text1"/>
          <w:kern w:val="24"/>
        </w:rPr>
        <w:t xml:space="preserve">: </w:t>
      </w:r>
    </w:p>
    <w:p w14:paraId="56621442" w14:textId="77777777" w:rsidR="00686AAE" w:rsidRDefault="00686AAE" w:rsidP="00686AAE">
      <w:pPr>
        <w:pStyle w:val="NormalWeb"/>
        <w:spacing w:before="0" w:beforeAutospacing="0" w:after="0" w:afterAutospacing="0"/>
        <w:rPr>
          <w:rFonts w:asciiTheme="minorHAnsi" w:eastAsiaTheme="minorEastAsia" w:hAnsiTheme="minorHAnsi" w:cstheme="minorHAnsi"/>
          <w:color w:val="000000" w:themeColor="text1"/>
          <w:kern w:val="24"/>
        </w:rPr>
      </w:pPr>
    </w:p>
    <w:p w14:paraId="05985E46" w14:textId="0D88DBBA" w:rsidR="00686AAE" w:rsidRPr="00B437FD" w:rsidRDefault="00686AAE" w:rsidP="00686AAE">
      <w:pPr>
        <w:pStyle w:val="NormalWeb"/>
        <w:spacing w:before="0" w:beforeAutospacing="0" w:after="0" w:afterAutospacing="0"/>
        <w:rPr>
          <w:rFonts w:asciiTheme="minorHAnsi" w:eastAsiaTheme="minorEastAsia" w:hAnsiTheme="minorHAnsi" w:cstheme="minorHAnsi"/>
          <w:b/>
          <w:bCs/>
          <w:color w:val="000000" w:themeColor="text1"/>
          <w:kern w:val="24"/>
        </w:rPr>
      </w:pPr>
      <w:r w:rsidRPr="00B437FD">
        <w:rPr>
          <w:rFonts w:asciiTheme="minorHAnsi" w:eastAsiaTheme="minorEastAsia" w:hAnsiTheme="minorHAnsi" w:cstheme="minorHAnsi"/>
          <w:b/>
          <w:bCs/>
          <w:color w:val="000000" w:themeColor="text1"/>
          <w:kern w:val="24"/>
        </w:rPr>
        <w:t xml:space="preserve">PRO Autónomos CHANCE </w:t>
      </w:r>
    </w:p>
    <w:p w14:paraId="70601318" w14:textId="77777777" w:rsidR="00686AAE" w:rsidRPr="00686AAE" w:rsidRDefault="00686AAE" w:rsidP="00686AAE">
      <w:pPr>
        <w:pStyle w:val="NormalWeb"/>
        <w:spacing w:before="0" w:beforeAutospacing="0" w:after="0" w:afterAutospacing="0"/>
        <w:rPr>
          <w:rFonts w:asciiTheme="minorHAnsi" w:hAnsiTheme="minorHAnsi" w:cstheme="minorHAnsi"/>
          <w:color w:val="000000" w:themeColor="text1"/>
        </w:rPr>
      </w:pPr>
    </w:p>
    <w:p w14:paraId="30A70D6C" w14:textId="670FC73F" w:rsidR="00686AAE" w:rsidRPr="00B437FD" w:rsidRDefault="00B437FD" w:rsidP="00686AAE">
      <w:pPr>
        <w:pStyle w:val="NormalWeb"/>
        <w:spacing w:before="0" w:beforeAutospacing="0" w:after="0" w:afterAutospacing="0"/>
        <w:rPr>
          <w:rFonts w:asciiTheme="minorHAnsi" w:hAnsiTheme="minorHAnsi" w:cstheme="minorHAnsi"/>
          <w:i/>
          <w:iCs/>
          <w:color w:val="000000" w:themeColor="text1"/>
        </w:rPr>
      </w:pPr>
      <w:r>
        <w:rPr>
          <w:rFonts w:asciiTheme="minorHAnsi" w:eastAsiaTheme="minorEastAsia" w:hAnsiTheme="minorHAnsi" w:cstheme="minorHAnsi"/>
          <w:i/>
          <w:iCs/>
          <w:color w:val="000000" w:themeColor="text1"/>
          <w:kern w:val="24"/>
        </w:rPr>
        <w:t>“</w:t>
      </w:r>
      <w:r w:rsidR="00686AAE" w:rsidRPr="00B437FD">
        <w:rPr>
          <w:rFonts w:asciiTheme="minorHAnsi" w:eastAsiaTheme="minorEastAsia" w:hAnsiTheme="minorHAnsi" w:cstheme="minorHAnsi"/>
          <w:i/>
          <w:iCs/>
          <w:color w:val="000000" w:themeColor="text1"/>
          <w:kern w:val="24"/>
        </w:rPr>
        <w:t>La solución aseguradora que une Riesgos Personales y de Empresa creada por y para el Autónomo más PRO</w:t>
      </w:r>
      <w:r>
        <w:rPr>
          <w:rFonts w:asciiTheme="minorHAnsi" w:eastAsiaTheme="minorEastAsia" w:hAnsiTheme="minorHAnsi" w:cstheme="minorHAnsi"/>
          <w:i/>
          <w:iCs/>
          <w:color w:val="000000" w:themeColor="text1"/>
          <w:kern w:val="24"/>
        </w:rPr>
        <w:t>”</w:t>
      </w:r>
    </w:p>
    <w:p w14:paraId="6068DC38" w14:textId="77777777" w:rsidR="00686AAE" w:rsidRPr="00686AAE" w:rsidRDefault="00686AAE" w:rsidP="00FB0281">
      <w:pPr>
        <w:jc w:val="center"/>
        <w:rPr>
          <w:b/>
          <w:bCs/>
          <w:color w:val="000000" w:themeColor="text1"/>
        </w:rPr>
      </w:pPr>
    </w:p>
    <w:p w14:paraId="3D412BF4" w14:textId="64377E4C" w:rsidR="00686AAE" w:rsidRDefault="00686AAE" w:rsidP="001B28BC">
      <w:pPr>
        <w:ind w:left="708"/>
        <w:rPr>
          <w:b/>
          <w:bCs/>
        </w:rPr>
      </w:pPr>
      <w:r>
        <w:rPr>
          <w:b/>
          <w:bCs/>
        </w:rPr>
        <w:t xml:space="preserve">Foto: </w:t>
      </w:r>
      <w:r w:rsidR="002032BB">
        <w:rPr>
          <w:b/>
          <w:bCs/>
        </w:rPr>
        <w:t xml:space="preserve">adjunta </w:t>
      </w:r>
    </w:p>
    <w:p w14:paraId="393B3A4A" w14:textId="04C133D0" w:rsidR="002032BB" w:rsidRDefault="001B28BC" w:rsidP="00686AAE">
      <w:pPr>
        <w:rPr>
          <w:b/>
          <w:bCs/>
        </w:rPr>
      </w:pPr>
      <w:r>
        <w:rPr>
          <w:noProof/>
        </w:rPr>
        <w:drawing>
          <wp:inline distT="0" distB="0" distL="0" distR="0" wp14:anchorId="02ED78B4" wp14:editId="40460257">
            <wp:extent cx="2103120" cy="1356493"/>
            <wp:effectExtent l="0" t="0" r="0" b="0"/>
            <wp:docPr id="5" name="Imagen 4" descr="Un par de personas sentadas en una mesa&#10;&#10;Descripción generada automáticamente con confianza baja">
              <a:extLst xmlns:a="http://schemas.openxmlformats.org/drawingml/2006/main">
                <a:ext uri="{FF2B5EF4-FFF2-40B4-BE49-F238E27FC236}">
                  <a16:creationId xmlns:a16="http://schemas.microsoft.com/office/drawing/2014/main" id="{B9A074DD-5FF5-8C7C-39F2-DFB926C3B04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 descr="Un par de personas sentadas en una mesa&#10;&#10;Descripción generada automáticamente con confianza baja">
                      <a:extLst>
                        <a:ext uri="{FF2B5EF4-FFF2-40B4-BE49-F238E27FC236}">
                          <a16:creationId xmlns:a16="http://schemas.microsoft.com/office/drawing/2014/main" id="{B9A074DD-5FF5-8C7C-39F2-DFB926C3B04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r="12790"/>
                    <a:stretch/>
                  </pic:blipFill>
                  <pic:spPr>
                    <a:xfrm>
                      <a:off x="0" y="0"/>
                      <a:ext cx="2123070" cy="136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49D16" w14:textId="56E2F1C3" w:rsidR="00FB0281" w:rsidRDefault="001B28BC" w:rsidP="001B28BC">
      <w:pPr>
        <w:pStyle w:val="NormalWeb"/>
        <w:spacing w:before="0" w:beforeAutospacing="0" w:after="0" w:afterAutospacing="0"/>
        <w:ind w:left="708"/>
        <w:rPr>
          <w:rFonts w:asciiTheme="minorHAnsi" w:eastAsiaTheme="minorEastAsia" w:hAnsiTheme="minorHAnsi" w:cstheme="minorHAnsi"/>
          <w:b/>
          <w:bCs/>
          <w:color w:val="000000" w:themeColor="text1"/>
          <w:kern w:val="24"/>
        </w:rPr>
      </w:pPr>
      <w:r w:rsidRPr="001B28BC">
        <w:rPr>
          <w:rFonts w:asciiTheme="minorHAnsi" w:eastAsiaTheme="minorEastAsia" w:hAnsiTheme="minorHAnsi" w:cstheme="minorHAnsi"/>
          <w:b/>
          <w:bCs/>
          <w:color w:val="000000" w:themeColor="text1"/>
          <w:kern w:val="24"/>
        </w:rPr>
        <w:t xml:space="preserve">En </w:t>
      </w:r>
      <w:r>
        <w:rPr>
          <w:rFonts w:asciiTheme="minorHAnsi" w:eastAsiaTheme="minorEastAsia" w:hAnsiTheme="minorHAnsi" w:cstheme="minorHAnsi"/>
          <w:b/>
          <w:bCs/>
          <w:color w:val="000000" w:themeColor="text1"/>
          <w:kern w:val="24"/>
        </w:rPr>
        <w:t>N</w:t>
      </w:r>
      <w:r w:rsidRPr="001B28BC">
        <w:rPr>
          <w:rFonts w:asciiTheme="minorHAnsi" w:eastAsiaTheme="minorEastAsia" w:hAnsiTheme="minorHAnsi" w:cstheme="minorHAnsi"/>
          <w:b/>
          <w:bCs/>
          <w:color w:val="000000" w:themeColor="text1"/>
          <w:kern w:val="24"/>
        </w:rPr>
        <w:t>uestros Productos</w:t>
      </w:r>
      <w:r w:rsidR="005D2B14">
        <w:rPr>
          <w:rFonts w:asciiTheme="minorHAnsi" w:eastAsiaTheme="minorEastAsia" w:hAnsiTheme="minorHAnsi" w:cstheme="minorHAnsi"/>
          <w:b/>
          <w:bCs/>
          <w:color w:val="000000" w:themeColor="text1"/>
          <w:kern w:val="24"/>
        </w:rPr>
        <w:t xml:space="preserve">: </w:t>
      </w:r>
    </w:p>
    <w:p w14:paraId="4B2668A9" w14:textId="77777777" w:rsidR="005D2B14" w:rsidRPr="001B28BC" w:rsidRDefault="005D2B14" w:rsidP="001B28BC">
      <w:pPr>
        <w:pStyle w:val="NormalWeb"/>
        <w:spacing w:before="0" w:beforeAutospacing="0" w:after="0" w:afterAutospacing="0"/>
        <w:ind w:left="708"/>
        <w:rPr>
          <w:rFonts w:asciiTheme="minorHAnsi" w:eastAsiaTheme="minorEastAsia" w:hAnsiTheme="minorHAnsi" w:cstheme="minorHAnsi"/>
          <w:b/>
          <w:bCs/>
          <w:color w:val="000000" w:themeColor="text1"/>
          <w:kern w:val="24"/>
        </w:rPr>
      </w:pPr>
    </w:p>
    <w:p w14:paraId="6346E162" w14:textId="776ACF91" w:rsidR="001B28BC" w:rsidRPr="001B28BC" w:rsidRDefault="001B28BC" w:rsidP="001B28BC">
      <w:pPr>
        <w:spacing w:line="375" w:lineRule="atLeast"/>
        <w:outlineLvl w:val="1"/>
        <w:rPr>
          <w:rFonts w:ascii="Lato" w:eastAsia="Times New Roman" w:hAnsi="Lato" w:cs="Calibri"/>
          <w:b/>
          <w:bCs/>
          <w:color w:val="26285D"/>
          <w:spacing w:val="12"/>
          <w:sz w:val="30"/>
          <w:szCs w:val="30"/>
          <w:lang w:eastAsia="es-ES"/>
        </w:rPr>
      </w:pPr>
      <w:r w:rsidRPr="001B28BC">
        <w:rPr>
          <w:rFonts w:ascii="Lato" w:eastAsia="Times New Roman" w:hAnsi="Lato" w:cs="Calibri"/>
          <w:b/>
          <w:bCs/>
          <w:color w:val="26285D"/>
          <w:spacing w:val="12"/>
          <w:sz w:val="30"/>
          <w:szCs w:val="30"/>
          <w:lang w:eastAsia="es-ES"/>
        </w:rPr>
        <w:t>PRO A</w:t>
      </w:r>
      <w:r>
        <w:rPr>
          <w:rFonts w:ascii="Lato" w:eastAsia="Times New Roman" w:hAnsi="Lato" w:cs="Calibri"/>
          <w:b/>
          <w:bCs/>
          <w:color w:val="26285D"/>
          <w:spacing w:val="12"/>
          <w:sz w:val="30"/>
          <w:szCs w:val="30"/>
          <w:lang w:eastAsia="es-ES"/>
        </w:rPr>
        <w:t>utónomos CHANCE</w:t>
      </w:r>
    </w:p>
    <w:p w14:paraId="3141494A" w14:textId="1E70DD2C" w:rsidR="001B28BC" w:rsidRPr="001B28BC" w:rsidRDefault="001B28BC" w:rsidP="001B28BC">
      <w:pPr>
        <w:spacing w:after="0" w:line="240" w:lineRule="auto"/>
        <w:rPr>
          <w:rFonts w:ascii="Calibri" w:eastAsia="Times New Roman" w:hAnsi="Calibri" w:cs="Calibri"/>
          <w:color w:val="5F5F5F"/>
          <w:sz w:val="21"/>
          <w:szCs w:val="21"/>
          <w:lang w:eastAsia="es-ES"/>
        </w:rPr>
      </w:pPr>
      <w:r>
        <w:rPr>
          <w:rFonts w:ascii="Calibri" w:eastAsia="Times New Roman" w:hAnsi="Calibri" w:cs="Calibri"/>
          <w:b/>
          <w:bCs/>
          <w:i/>
          <w:iCs/>
          <w:color w:val="5F5F5F"/>
          <w:sz w:val="21"/>
          <w:szCs w:val="21"/>
          <w:lang w:eastAsia="es-ES"/>
        </w:rPr>
        <w:t xml:space="preserve">Una solución creada por y para el Autónomo </w:t>
      </w:r>
    </w:p>
    <w:p w14:paraId="08241185" w14:textId="2ABD0CC7" w:rsidR="00FB0281" w:rsidRDefault="001B28BC" w:rsidP="00177B19">
      <w:pPr>
        <w:spacing w:line="240" w:lineRule="auto"/>
        <w:jc w:val="both"/>
        <w:rPr>
          <w:rFonts w:ascii="Calibri" w:eastAsia="Times New Roman" w:hAnsi="Calibri" w:cs="Calibri"/>
          <w:color w:val="5F5F5F"/>
          <w:sz w:val="21"/>
          <w:szCs w:val="21"/>
          <w:lang w:eastAsia="es-ES"/>
        </w:rPr>
      </w:pPr>
      <w:r>
        <w:rPr>
          <w:rFonts w:ascii="Calibri" w:eastAsia="Times New Roman" w:hAnsi="Calibri" w:cs="Calibri"/>
          <w:color w:val="5F5F5F"/>
          <w:sz w:val="21"/>
          <w:szCs w:val="21"/>
          <w:lang w:eastAsia="es-ES"/>
        </w:rPr>
        <w:t xml:space="preserve">Una solución aseguradora </w:t>
      </w:r>
      <w:r w:rsidR="005D2B14">
        <w:rPr>
          <w:rFonts w:ascii="Calibri" w:eastAsia="Times New Roman" w:hAnsi="Calibri" w:cs="Calibri"/>
          <w:color w:val="5F5F5F"/>
          <w:sz w:val="21"/>
          <w:szCs w:val="21"/>
          <w:lang w:eastAsia="es-ES"/>
        </w:rPr>
        <w:t xml:space="preserve">para proteger a los Autónomos, sus familias y sus negocios. Una </w:t>
      </w:r>
      <w:r w:rsidR="0082409E">
        <w:rPr>
          <w:rFonts w:ascii="Calibri" w:eastAsia="Times New Roman" w:hAnsi="Calibri" w:cs="Calibri"/>
          <w:color w:val="5F5F5F"/>
          <w:sz w:val="21"/>
          <w:szCs w:val="21"/>
          <w:lang w:eastAsia="es-ES"/>
        </w:rPr>
        <w:t>solución flexible que permite contratar la combinación de riesgos personales como Incapacidad Temporal, Vida y Accidentes, Responsabilidad Civil y Ciberriesgos en una sola contratación</w:t>
      </w:r>
      <w:r w:rsidR="00177B19">
        <w:rPr>
          <w:rFonts w:ascii="Calibri" w:eastAsia="Times New Roman" w:hAnsi="Calibri" w:cs="Calibri"/>
          <w:color w:val="5F5F5F"/>
          <w:sz w:val="21"/>
          <w:szCs w:val="21"/>
          <w:lang w:eastAsia="es-ES"/>
        </w:rPr>
        <w:t xml:space="preserve"> y recibo</w:t>
      </w:r>
      <w:r w:rsidR="0082409E">
        <w:rPr>
          <w:rFonts w:ascii="Calibri" w:eastAsia="Times New Roman" w:hAnsi="Calibri" w:cs="Calibri"/>
          <w:color w:val="5F5F5F"/>
          <w:sz w:val="21"/>
          <w:szCs w:val="21"/>
          <w:lang w:eastAsia="es-ES"/>
        </w:rPr>
        <w:t xml:space="preserve"> con capitales flexibles y grandes descuentos por su contratación paquetizada. </w:t>
      </w:r>
    </w:p>
    <w:p w14:paraId="40976965" w14:textId="38E2A0EC" w:rsidR="00E625AD" w:rsidRDefault="00E625AD" w:rsidP="00E625AD">
      <w:pPr>
        <w:rPr>
          <w:noProof/>
        </w:rPr>
      </w:pPr>
    </w:p>
    <w:p w14:paraId="0E03059A" w14:textId="7D56C8B8" w:rsidR="00E625AD" w:rsidRDefault="00E625AD" w:rsidP="00E625AD"/>
    <w:p w14:paraId="30F15FF2" w14:textId="73FB7B93" w:rsidR="00E625AD" w:rsidRDefault="00B272A3" w:rsidP="00E625A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1C0B2C9" wp14:editId="3C7A6FB5">
            <wp:extent cx="2987040" cy="1991360"/>
            <wp:effectExtent l="0" t="0" r="3810" b="8890"/>
            <wp:docPr id="678298606" name="Imagen 2" descr="Imagen que contiene persona, interior, ventana, jove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298606" name="Imagen 2" descr="Imagen que contiene persona, interior, ventana, joven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040" cy="1991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79ECBA" w14:textId="77EFB561" w:rsidR="000C0B67" w:rsidRDefault="000C0B67" w:rsidP="000C0B67">
      <w:pPr>
        <w:rPr>
          <w:noProof/>
        </w:rPr>
      </w:pPr>
    </w:p>
    <w:p w14:paraId="7D1A1CFF" w14:textId="3B7AD7ED" w:rsidR="000C0B67" w:rsidRDefault="00177B19" w:rsidP="000C0B67">
      <w:pPr>
        <w:rPr>
          <w:noProof/>
        </w:rPr>
      </w:pPr>
      <w:r>
        <w:rPr>
          <w:noProof/>
        </w:rPr>
        <w:drawing>
          <wp:inline distT="0" distB="0" distL="0" distR="0" wp14:anchorId="72BA60BB" wp14:editId="5D94411E">
            <wp:extent cx="2979420" cy="1986280"/>
            <wp:effectExtent l="0" t="0" r="0" b="0"/>
            <wp:docPr id="4" name="Imagen 3" descr="Un par de personas sentadas en una mesa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 descr="Un par de personas sentadas en una mesa&#10;&#10;Descripción generada automáticamente con confianza media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9420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EAD432" w14:textId="372E7114" w:rsidR="00177B19" w:rsidRPr="00177B19" w:rsidRDefault="00177B19" w:rsidP="00177B19">
      <w:pPr>
        <w:ind w:left="708"/>
        <w:rPr>
          <w:b/>
          <w:bCs/>
          <w:noProof/>
        </w:rPr>
      </w:pPr>
      <w:r w:rsidRPr="00177B19">
        <w:rPr>
          <w:b/>
          <w:bCs/>
          <w:noProof/>
        </w:rPr>
        <w:t>Incluir en el faldon el producto</w:t>
      </w:r>
    </w:p>
    <w:p w14:paraId="68EF78AB" w14:textId="0E698792" w:rsidR="00177B19" w:rsidRPr="00177B19" w:rsidRDefault="00177B19" w:rsidP="00177B19">
      <w:pPr>
        <w:ind w:left="708"/>
        <w:rPr>
          <w:b/>
          <w:bCs/>
          <w:noProof/>
        </w:rPr>
      </w:pPr>
      <w:r w:rsidRPr="00177B19">
        <w:rPr>
          <w:b/>
          <w:bCs/>
          <w:noProof/>
        </w:rPr>
        <w:t>Incluir Logo de Hiscox en espacio colaboradores (adjuntamos logos)</w:t>
      </w:r>
    </w:p>
    <w:p w14:paraId="5DAA1403" w14:textId="461B9FC5" w:rsidR="000C0B67" w:rsidRDefault="000C0B67" w:rsidP="000C0B67">
      <w:pPr>
        <w:rPr>
          <w:b/>
          <w:bCs/>
        </w:rPr>
      </w:pPr>
      <w:r w:rsidRPr="000C0B67">
        <w:rPr>
          <w:b/>
          <w:bCs/>
        </w:rPr>
        <w:t xml:space="preserve">Página de Producto: </w:t>
      </w:r>
    </w:p>
    <w:p w14:paraId="0700E26D" w14:textId="0D6327B4" w:rsidR="000C0B67" w:rsidRPr="000C0B67" w:rsidRDefault="000C0B67" w:rsidP="000C0B67">
      <w:pPr>
        <w:rPr>
          <w:b/>
          <w:bCs/>
        </w:rPr>
      </w:pPr>
      <w:r>
        <w:rPr>
          <w:b/>
          <w:bCs/>
        </w:rPr>
        <w:t xml:space="preserve">Foto: </w:t>
      </w:r>
    </w:p>
    <w:p w14:paraId="2B3FF745" w14:textId="77777777" w:rsidR="000C0B67" w:rsidRDefault="000C0B67" w:rsidP="000C0B67">
      <w:pPr>
        <w:pStyle w:val="NormalWeb"/>
        <w:shd w:val="clear" w:color="auto" w:fill="FFFFFF"/>
        <w:spacing w:before="0" w:beforeAutospacing="0" w:after="192" w:afterAutospacing="0"/>
        <w:jc w:val="both"/>
        <w:rPr>
          <w:rFonts w:ascii="Calibri" w:hAnsi="Calibri" w:cs="Calibri"/>
          <w:color w:val="5F5F5F"/>
          <w:sz w:val="21"/>
          <w:szCs w:val="21"/>
        </w:rPr>
      </w:pPr>
      <w:r>
        <w:rPr>
          <w:noProof/>
        </w:rPr>
        <w:drawing>
          <wp:inline distT="0" distB="0" distL="0" distR="0" wp14:anchorId="008A4BB3" wp14:editId="0B634CF3">
            <wp:extent cx="2796540" cy="1862540"/>
            <wp:effectExtent l="0" t="0" r="3810" b="4445"/>
            <wp:docPr id="587475458" name="Imagen 3" descr="Imagen que contiene interior, ventana, parado, muje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7475458" name="Imagen 3" descr="Imagen que contiene interior, ventana, parado, muje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070" cy="18955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149F48" w14:textId="779FB2AA" w:rsidR="00CD4828" w:rsidRDefault="000C0B67" w:rsidP="000C0B67">
      <w:pPr>
        <w:pStyle w:val="NormalWeb"/>
        <w:shd w:val="clear" w:color="auto" w:fill="FFFFFF"/>
        <w:spacing w:before="0" w:beforeAutospacing="0" w:after="192" w:afterAutospacing="0"/>
        <w:jc w:val="both"/>
        <w:rPr>
          <w:rFonts w:ascii="Calibri" w:hAnsi="Calibri" w:cs="Calibri"/>
          <w:color w:val="5F5F5F"/>
          <w:sz w:val="21"/>
          <w:szCs w:val="21"/>
        </w:rPr>
      </w:pPr>
      <w:r>
        <w:rPr>
          <w:rFonts w:ascii="Calibri" w:hAnsi="Calibri" w:cs="Calibri"/>
          <w:color w:val="5F5F5F"/>
          <w:sz w:val="21"/>
          <w:szCs w:val="21"/>
        </w:rPr>
        <w:t>Nuestr</w:t>
      </w:r>
      <w:r w:rsidR="00CD4828">
        <w:rPr>
          <w:rFonts w:ascii="Calibri" w:hAnsi="Calibri" w:cs="Calibri"/>
          <w:color w:val="5F5F5F"/>
          <w:sz w:val="21"/>
          <w:szCs w:val="21"/>
        </w:rPr>
        <w:t>a solución de</w:t>
      </w:r>
      <w:r>
        <w:rPr>
          <w:rFonts w:ascii="Calibri" w:hAnsi="Calibri" w:cs="Calibri"/>
          <w:color w:val="5F5F5F"/>
          <w:sz w:val="21"/>
          <w:szCs w:val="21"/>
        </w:rPr>
        <w:t xml:space="preserve"> </w:t>
      </w:r>
      <w:r>
        <w:rPr>
          <w:rFonts w:ascii="Calibri" w:hAnsi="Calibri" w:cs="Calibri"/>
          <w:color w:val="5F5F5F"/>
          <w:sz w:val="21"/>
          <w:szCs w:val="21"/>
        </w:rPr>
        <w:t xml:space="preserve">PRO Autónomos </w:t>
      </w:r>
      <w:r>
        <w:rPr>
          <w:rFonts w:ascii="Calibri" w:hAnsi="Calibri" w:cs="Calibri"/>
          <w:color w:val="5F5F5F"/>
          <w:sz w:val="21"/>
          <w:szCs w:val="21"/>
        </w:rPr>
        <w:t>da cobertura y tranquilidad</w:t>
      </w:r>
      <w:r w:rsidR="00B272A3">
        <w:rPr>
          <w:rFonts w:ascii="Calibri" w:hAnsi="Calibri" w:cs="Calibri"/>
          <w:color w:val="5F5F5F"/>
          <w:sz w:val="21"/>
          <w:szCs w:val="21"/>
        </w:rPr>
        <w:t xml:space="preserve"> a los</w:t>
      </w:r>
      <w:r>
        <w:rPr>
          <w:rFonts w:ascii="Calibri" w:hAnsi="Calibri" w:cs="Calibri"/>
          <w:color w:val="5F5F5F"/>
          <w:sz w:val="21"/>
          <w:szCs w:val="21"/>
        </w:rPr>
        <w:t xml:space="preserve"> Autónomos tanto en sus riesgos personales como profesionales</w:t>
      </w:r>
      <w:r w:rsidR="00B272A3">
        <w:rPr>
          <w:rFonts w:ascii="Calibri" w:hAnsi="Calibri" w:cs="Calibri"/>
          <w:color w:val="5F5F5F"/>
          <w:sz w:val="21"/>
          <w:szCs w:val="21"/>
        </w:rPr>
        <w:t>,</w:t>
      </w:r>
      <w:r w:rsidR="00CD4828">
        <w:rPr>
          <w:rFonts w:ascii="Calibri" w:hAnsi="Calibri" w:cs="Calibri"/>
          <w:color w:val="5F5F5F"/>
          <w:sz w:val="21"/>
          <w:szCs w:val="21"/>
        </w:rPr>
        <w:t xml:space="preserve"> ya que podrían ser contratables </w:t>
      </w:r>
      <w:r w:rsidR="00B272A3">
        <w:rPr>
          <w:rFonts w:ascii="Calibri" w:hAnsi="Calibri" w:cs="Calibri"/>
          <w:color w:val="5F5F5F"/>
          <w:sz w:val="21"/>
          <w:szCs w:val="21"/>
        </w:rPr>
        <w:t>a la vez</w:t>
      </w:r>
      <w:r w:rsidR="00CD4828">
        <w:rPr>
          <w:rFonts w:ascii="Calibri" w:hAnsi="Calibri" w:cs="Calibri"/>
          <w:color w:val="5F5F5F"/>
          <w:sz w:val="21"/>
          <w:szCs w:val="21"/>
        </w:rPr>
        <w:t xml:space="preserve"> tanto cobertura</w:t>
      </w:r>
      <w:r w:rsidR="00B272A3">
        <w:rPr>
          <w:rFonts w:ascii="Calibri" w:hAnsi="Calibri" w:cs="Calibri"/>
          <w:color w:val="5F5F5F"/>
          <w:sz w:val="21"/>
          <w:szCs w:val="21"/>
        </w:rPr>
        <w:t>s</w:t>
      </w:r>
      <w:r w:rsidR="00CD4828">
        <w:rPr>
          <w:rFonts w:ascii="Calibri" w:hAnsi="Calibri" w:cs="Calibri"/>
          <w:color w:val="5F5F5F"/>
          <w:sz w:val="21"/>
          <w:szCs w:val="21"/>
        </w:rPr>
        <w:t xml:space="preserve"> de Baja Diaria, Vida y Accidentes</w:t>
      </w:r>
      <w:r w:rsidR="00B272A3">
        <w:rPr>
          <w:rFonts w:ascii="Calibri" w:hAnsi="Calibri" w:cs="Calibri"/>
          <w:color w:val="5F5F5F"/>
          <w:sz w:val="21"/>
          <w:szCs w:val="21"/>
        </w:rPr>
        <w:t>,</w:t>
      </w:r>
      <w:r w:rsidR="00CD4828">
        <w:rPr>
          <w:rFonts w:ascii="Calibri" w:hAnsi="Calibri" w:cs="Calibri"/>
          <w:color w:val="5F5F5F"/>
          <w:sz w:val="21"/>
          <w:szCs w:val="21"/>
        </w:rPr>
        <w:t xml:space="preserve"> como Responsabilidad Civil (Responsabilidad Civil Profesional y/o Responsabilidad General) o Ciberriesgos. </w:t>
      </w:r>
    </w:p>
    <w:p w14:paraId="3FD0A0C3" w14:textId="2C3BFDF9" w:rsidR="00CD4828" w:rsidRPr="00AA6F44" w:rsidRDefault="00CD4828" w:rsidP="00CD4828">
      <w:pPr>
        <w:spacing w:after="0" w:line="240" w:lineRule="auto"/>
        <w:rPr>
          <w:rFonts w:eastAsia="Times New Roman" w:cstheme="minorHAnsi"/>
          <w:color w:val="262B5C"/>
          <w:sz w:val="20"/>
          <w:szCs w:val="20"/>
          <w:lang w:eastAsia="es-ES"/>
        </w:rPr>
      </w:pPr>
      <w:r w:rsidRPr="00AA6F44">
        <w:rPr>
          <w:rFonts w:eastAsia="Times New Roman" w:cstheme="minorHAnsi"/>
          <w:b/>
          <w:bCs/>
          <w:color w:val="262B5C"/>
          <w:sz w:val="20"/>
          <w:szCs w:val="20"/>
          <w:lang w:eastAsia="es-ES"/>
        </w:rPr>
        <w:t>COBERTURAS</w:t>
      </w:r>
    </w:p>
    <w:p w14:paraId="3A52300A" w14:textId="77777777" w:rsidR="00CD4828" w:rsidRPr="00AA6F44" w:rsidRDefault="00CD4828" w:rsidP="00CD4828">
      <w:pPr>
        <w:spacing w:after="0" w:line="240" w:lineRule="auto"/>
        <w:rPr>
          <w:rFonts w:eastAsia="Times New Roman" w:cstheme="minorHAnsi"/>
          <w:color w:val="262B5C"/>
          <w:sz w:val="20"/>
          <w:szCs w:val="20"/>
          <w:lang w:eastAsia="es-ES"/>
        </w:rPr>
      </w:pPr>
    </w:p>
    <w:p w14:paraId="4F0864FF" w14:textId="2C408FD5" w:rsidR="00CD4828" w:rsidRPr="00B272A3" w:rsidRDefault="00CD4828" w:rsidP="00AA6F44">
      <w:pPr>
        <w:pStyle w:val="Prrafodelista"/>
        <w:numPr>
          <w:ilvl w:val="0"/>
          <w:numId w:val="1"/>
        </w:numPr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es-ES"/>
        </w:rPr>
      </w:pP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lastRenderedPageBreak/>
        <w:t xml:space="preserve">Baja Laboral: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recibe una indemnización durante tu baja para que tus ingresos no se resientan. </w:t>
      </w: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 xml:space="preserve">Complemento de Hospitalización: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indemnización en caso de ingreso hospitalario</w:t>
      </w:r>
    </w:p>
    <w:p w14:paraId="0512DCB7" w14:textId="26F6397E" w:rsidR="00CD4828" w:rsidRPr="00B272A3" w:rsidRDefault="00CD4828" w:rsidP="00AA6F44">
      <w:pPr>
        <w:pStyle w:val="Prrafodelista"/>
        <w:numPr>
          <w:ilvl w:val="0"/>
          <w:numId w:val="1"/>
        </w:numPr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es-ES"/>
        </w:rPr>
      </w:pP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 xml:space="preserve">Premio por parto: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gratificación en caso de tener que parar por maternidad.</w:t>
      </w:r>
    </w:p>
    <w:p w14:paraId="3FA9FBFF" w14:textId="77777777" w:rsidR="00CD4828" w:rsidRPr="00B272A3" w:rsidRDefault="00CD4828" w:rsidP="00AA6F44">
      <w:pPr>
        <w:pStyle w:val="Prrafodelista"/>
        <w:numPr>
          <w:ilvl w:val="0"/>
          <w:numId w:val="1"/>
        </w:numPr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es-ES"/>
        </w:rPr>
      </w:pP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 xml:space="preserve">Accidente: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indemnización en caso de sufrir un accidente.</w:t>
      </w:r>
    </w:p>
    <w:p w14:paraId="77354338" w14:textId="77777777" w:rsidR="00CD4828" w:rsidRPr="00B272A3" w:rsidRDefault="00CD4828" w:rsidP="00AA6F44">
      <w:pPr>
        <w:pStyle w:val="Prrafodelista"/>
        <w:numPr>
          <w:ilvl w:val="0"/>
          <w:numId w:val="1"/>
        </w:numPr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es-ES"/>
        </w:rPr>
      </w:pP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 xml:space="preserve">Fallecimiento: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que a los tuyos no les falte de nada, incluyendo también los gastos de sepelio.</w:t>
      </w:r>
    </w:p>
    <w:p w14:paraId="7019C417" w14:textId="27F51527" w:rsidR="00CD4828" w:rsidRPr="00B272A3" w:rsidRDefault="00CD4828" w:rsidP="00AA6F44">
      <w:pPr>
        <w:pStyle w:val="Prrafodelista"/>
        <w:numPr>
          <w:ilvl w:val="0"/>
          <w:numId w:val="1"/>
        </w:numPr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es-ES"/>
        </w:rPr>
      </w:pP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 xml:space="preserve">Invalidez: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indemnización y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además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ayudas para adecuar tu casa, tu coche, etc. </w:t>
      </w:r>
    </w:p>
    <w:p w14:paraId="06472433" w14:textId="224503C2" w:rsidR="00CD4828" w:rsidRPr="00B272A3" w:rsidRDefault="00CD4828" w:rsidP="00AA6F44">
      <w:pPr>
        <w:pStyle w:val="Prrafodelista"/>
        <w:numPr>
          <w:ilvl w:val="0"/>
          <w:numId w:val="1"/>
        </w:numPr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es-ES"/>
        </w:rPr>
      </w:pP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 xml:space="preserve">Reclamaciones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relacionadas con tu actividad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laboral: cubriendo la Responsabilidad Civil y Daños Causados a otros.</w:t>
      </w:r>
    </w:p>
    <w:p w14:paraId="7244731E" w14:textId="77777777" w:rsidR="00CD4828" w:rsidRPr="00B272A3" w:rsidRDefault="00CD4828" w:rsidP="00AA6F44">
      <w:pPr>
        <w:pStyle w:val="Prrafodelista"/>
        <w:numPr>
          <w:ilvl w:val="0"/>
          <w:numId w:val="1"/>
        </w:numPr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es-ES"/>
        </w:rPr>
      </w:pP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 xml:space="preserve">Incidente cibernético: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protegiéndote de sus consecuencias legales y económicas.</w:t>
      </w:r>
    </w:p>
    <w:p w14:paraId="34FD4CF7" w14:textId="77777777" w:rsidR="00CD4828" w:rsidRPr="00AA6F44" w:rsidRDefault="00CD4828" w:rsidP="00CD4828">
      <w:pPr>
        <w:spacing w:after="0" w:line="240" w:lineRule="auto"/>
        <w:rPr>
          <w:rFonts w:eastAsia="Times New Roman" w:cstheme="minorHAnsi"/>
          <w:color w:val="262B5C"/>
          <w:sz w:val="20"/>
          <w:szCs w:val="20"/>
          <w:lang w:eastAsia="es-ES"/>
        </w:rPr>
      </w:pPr>
    </w:p>
    <w:p w14:paraId="465DCEFF" w14:textId="44F0BAAC" w:rsidR="00AA6F44" w:rsidRPr="00AA6F44" w:rsidRDefault="00AA6F44" w:rsidP="00AA6F44">
      <w:pPr>
        <w:spacing w:after="0" w:line="240" w:lineRule="auto"/>
        <w:rPr>
          <w:rFonts w:eastAsia="Times New Roman" w:cstheme="minorHAnsi"/>
          <w:b/>
          <w:bCs/>
          <w:color w:val="262B5C"/>
          <w:sz w:val="20"/>
          <w:szCs w:val="20"/>
          <w:lang w:eastAsia="es-ES"/>
        </w:rPr>
      </w:pPr>
      <w:r w:rsidRPr="00AA6F44">
        <w:rPr>
          <w:rFonts w:eastAsia="Times New Roman" w:cstheme="minorHAnsi"/>
          <w:b/>
          <w:bCs/>
          <w:color w:val="262B5C"/>
          <w:sz w:val="20"/>
          <w:szCs w:val="20"/>
          <w:lang w:eastAsia="es-ES"/>
        </w:rPr>
        <w:t xml:space="preserve">OPCIONES </w:t>
      </w:r>
    </w:p>
    <w:p w14:paraId="53C550DE" w14:textId="77777777" w:rsidR="00AA6F44" w:rsidRPr="00AA6F44" w:rsidRDefault="00AA6F44" w:rsidP="00AA6F44">
      <w:pPr>
        <w:spacing w:after="0" w:line="240" w:lineRule="auto"/>
        <w:rPr>
          <w:rFonts w:eastAsia="Times New Roman" w:cstheme="minorHAnsi"/>
          <w:b/>
          <w:bCs/>
          <w:color w:val="262B5C"/>
          <w:sz w:val="20"/>
          <w:szCs w:val="20"/>
          <w:lang w:eastAsia="es-ES"/>
        </w:rPr>
      </w:pPr>
    </w:p>
    <w:p w14:paraId="7655D74F" w14:textId="1C5157DB" w:rsidR="00AA6F44" w:rsidRPr="00B272A3" w:rsidRDefault="00AA6F44" w:rsidP="00AA6F44">
      <w:pPr>
        <w:spacing w:after="0" w:line="240" w:lineRule="auto"/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</w:pP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>Una solución flexible que te permite contratar la combinación que</w:t>
      </w:r>
      <w:r w:rsidR="00B437FD"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 xml:space="preserve"> se necesita </w:t>
      </w: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>y con los capitales</w:t>
      </w:r>
      <w:r w:rsidR="00B437FD"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 xml:space="preserve"> </w:t>
      </w: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>adecuados</w:t>
      </w:r>
      <w:r w:rsidR="00B437FD"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 xml:space="preserve"> para cada Autónomo</w:t>
      </w: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 xml:space="preserve"> </w:t>
      </w:r>
    </w:p>
    <w:p w14:paraId="322791EE" w14:textId="77777777" w:rsidR="00CD4828" w:rsidRPr="00B272A3" w:rsidRDefault="00CD4828" w:rsidP="00CD4828">
      <w:pPr>
        <w:spacing w:after="0" w:line="240" w:lineRule="auto"/>
        <w:rPr>
          <w:rFonts w:ascii="ArialMT" w:eastAsia="Times New Roman" w:hAnsi="ArialMT" w:cs="Times New Roman"/>
          <w:color w:val="000000" w:themeColor="text1"/>
          <w:sz w:val="20"/>
          <w:szCs w:val="20"/>
          <w:lang w:eastAsia="es-ES"/>
        </w:rPr>
      </w:pPr>
    </w:p>
    <w:p w14:paraId="726BCB4D" w14:textId="76EF6137" w:rsidR="00CD4828" w:rsidRDefault="00AA6F44" w:rsidP="00CD4828">
      <w:pPr>
        <w:spacing w:after="0" w:line="240" w:lineRule="auto"/>
        <w:rPr>
          <w:rFonts w:ascii="ArialMT" w:eastAsia="Times New Roman" w:hAnsi="ArialMT" w:cs="Times New Roman"/>
          <w:color w:val="262B5C"/>
          <w:sz w:val="20"/>
          <w:szCs w:val="20"/>
          <w:lang w:eastAsia="es-ES"/>
        </w:rPr>
      </w:pPr>
      <w:r>
        <w:rPr>
          <w:noProof/>
        </w:rPr>
        <w:drawing>
          <wp:inline distT="0" distB="0" distL="0" distR="0" wp14:anchorId="587178A2" wp14:editId="3308806A">
            <wp:extent cx="5400040" cy="802640"/>
            <wp:effectExtent l="0" t="0" r="0" b="0"/>
            <wp:docPr id="361350292" name="Imagen 1" descr="Texto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350292" name="Imagen 1" descr="Texto&#10;&#10;Descripción generada automáticamente con confianza media"/>
                    <pic:cNvPicPr/>
                  </pic:nvPicPr>
                  <pic:blipFill rotWithShape="1">
                    <a:blip r:embed="rId12"/>
                    <a:srcRect t="44948"/>
                    <a:stretch/>
                  </pic:blipFill>
                  <pic:spPr bwMode="auto">
                    <a:xfrm>
                      <a:off x="0" y="0"/>
                      <a:ext cx="5400040" cy="802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B363D6" w14:textId="77777777" w:rsidR="00CD4828" w:rsidRDefault="00CD4828" w:rsidP="00CD4828">
      <w:pPr>
        <w:spacing w:after="0" w:line="240" w:lineRule="auto"/>
        <w:rPr>
          <w:rFonts w:ascii="ArialMT" w:eastAsia="Times New Roman" w:hAnsi="ArialMT" w:cs="Times New Roman"/>
          <w:color w:val="262B5C"/>
          <w:sz w:val="20"/>
          <w:szCs w:val="20"/>
          <w:lang w:eastAsia="es-ES"/>
        </w:rPr>
      </w:pPr>
    </w:p>
    <w:p w14:paraId="27AA8442" w14:textId="53ADD753" w:rsidR="00CD4828" w:rsidRPr="00AA6F44" w:rsidRDefault="00AA6F44" w:rsidP="00CD4828">
      <w:pPr>
        <w:spacing w:after="0" w:line="240" w:lineRule="auto"/>
        <w:rPr>
          <w:rFonts w:ascii="ArialMT" w:eastAsia="Times New Roman" w:hAnsi="ArialMT" w:cs="Times New Roman"/>
          <w:i/>
          <w:iCs/>
          <w:color w:val="262B5C"/>
          <w:sz w:val="18"/>
          <w:szCs w:val="18"/>
          <w:lang w:eastAsia="es-ES"/>
        </w:rPr>
      </w:pPr>
      <w:r w:rsidRPr="00AA6F44">
        <w:rPr>
          <w:rFonts w:ascii="ArialMT" w:eastAsia="Times New Roman" w:hAnsi="ArialMT" w:cs="Times New Roman"/>
          <w:i/>
          <w:iCs/>
          <w:color w:val="262B5C"/>
          <w:sz w:val="18"/>
          <w:szCs w:val="18"/>
          <w:lang w:eastAsia="es-ES"/>
        </w:rPr>
        <w:t>*Sujeto a la selección de riesgos de la compañía</w:t>
      </w:r>
    </w:p>
    <w:p w14:paraId="51B0CBB3" w14:textId="77777777" w:rsidR="00CD4828" w:rsidRDefault="00CD4828" w:rsidP="00CD4828">
      <w:pPr>
        <w:spacing w:after="0" w:line="240" w:lineRule="auto"/>
        <w:rPr>
          <w:rFonts w:ascii="ArialMT" w:eastAsia="Times New Roman" w:hAnsi="ArialMT" w:cs="Times New Roman"/>
          <w:color w:val="262B5C"/>
          <w:sz w:val="20"/>
          <w:szCs w:val="20"/>
          <w:lang w:eastAsia="es-ES"/>
        </w:rPr>
      </w:pPr>
    </w:p>
    <w:p w14:paraId="2A9A8332" w14:textId="4BFD451C" w:rsidR="00AA6F44" w:rsidRPr="00AA6F44" w:rsidRDefault="00AA6F44" w:rsidP="00AA6F44">
      <w:pPr>
        <w:spacing w:after="0" w:line="240" w:lineRule="auto"/>
        <w:rPr>
          <w:rFonts w:eastAsia="Times New Roman" w:cstheme="minorHAnsi"/>
          <w:b/>
          <w:bCs/>
          <w:color w:val="262B5C"/>
          <w:sz w:val="20"/>
          <w:szCs w:val="20"/>
          <w:lang w:eastAsia="es-ES"/>
        </w:rPr>
      </w:pPr>
      <w:r w:rsidRPr="00AA6F44">
        <w:rPr>
          <w:rFonts w:eastAsia="Times New Roman" w:cstheme="minorHAnsi"/>
          <w:b/>
          <w:bCs/>
          <w:color w:val="262B5C"/>
          <w:sz w:val="20"/>
          <w:szCs w:val="20"/>
          <w:lang w:eastAsia="es-ES"/>
        </w:rPr>
        <w:t>VENTAJAS</w:t>
      </w:r>
    </w:p>
    <w:p w14:paraId="75D31B51" w14:textId="59F64D7B" w:rsidR="00AA6F44" w:rsidRPr="00AA6F44" w:rsidRDefault="00AA6F44" w:rsidP="00CD4828">
      <w:pPr>
        <w:spacing w:after="0" w:line="240" w:lineRule="auto"/>
        <w:rPr>
          <w:rFonts w:eastAsia="Times New Roman" w:cstheme="minorHAnsi"/>
          <w:color w:val="262B5C"/>
          <w:sz w:val="20"/>
          <w:szCs w:val="20"/>
          <w:lang w:eastAsia="es-ES"/>
        </w:rPr>
      </w:pPr>
    </w:p>
    <w:p w14:paraId="63D2AC79" w14:textId="70EA930A" w:rsidR="00AA6F44" w:rsidRPr="00B272A3" w:rsidRDefault="00AA6F44" w:rsidP="00AA6F44">
      <w:pPr>
        <w:pStyle w:val="Prrafodelista"/>
        <w:numPr>
          <w:ilvl w:val="0"/>
          <w:numId w:val="1"/>
        </w:numPr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es-ES"/>
        </w:rPr>
      </w:pP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Podrás </w:t>
      </w: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>contratar Riesgos Personales y de Empresa a la vez</w:t>
      </w: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>: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Un solo contrato y recibo.</w:t>
      </w:r>
    </w:p>
    <w:p w14:paraId="242F965E" w14:textId="62EF336E" w:rsidR="00AA6F44" w:rsidRPr="00B272A3" w:rsidRDefault="00AA6F44" w:rsidP="00AA6F44">
      <w:pPr>
        <w:pStyle w:val="Prrafodelista"/>
        <w:numPr>
          <w:ilvl w:val="0"/>
          <w:numId w:val="1"/>
        </w:numPr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es-ES"/>
        </w:rPr>
      </w:pP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Estar </w:t>
      </w: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>asegurado por dos referentes en el sector asegurador:</w:t>
      </w: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cr/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Surne (para personales) y Hiscox (para profesionales), las</w:t>
      </w:r>
      <w:r w:rsidR="0095438E"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mejor valoradas por los mediadores según los baremos de</w:t>
      </w:r>
      <w:r w:rsidR="0095438E"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ADECOSE (Asociación Española de Corredurías de Seguros y</w:t>
      </w:r>
      <w:r w:rsidR="0095438E"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Reaseguros) en los últimos años.</w:t>
      </w:r>
    </w:p>
    <w:p w14:paraId="67F7FB6F" w14:textId="4F673197" w:rsidR="00AA6F44" w:rsidRPr="00B272A3" w:rsidRDefault="00AA6F44" w:rsidP="00177B19">
      <w:pPr>
        <w:pStyle w:val="Prrafodelista"/>
        <w:numPr>
          <w:ilvl w:val="0"/>
          <w:numId w:val="1"/>
        </w:numPr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es-ES"/>
        </w:rPr>
      </w:pP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>Una cobertura diferencial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 por encima de lo que puedes encontrar</w:t>
      </w:r>
      <w:r w:rsidR="00177B19"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en el mercado</w:t>
      </w:r>
      <w:r w:rsidR="00177B19"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 en cada uno de los riesgos. ¡</w:t>
      </w:r>
      <w:r w:rsidR="00177B19"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>Pregúntanos</w:t>
      </w:r>
      <w:r w:rsidR="00177B19"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!  </w:t>
      </w:r>
    </w:p>
    <w:p w14:paraId="67F7FB6F" w14:textId="4F673197" w:rsidR="00AA6F44" w:rsidRPr="00B272A3" w:rsidRDefault="00AA6F44" w:rsidP="00AA6F44">
      <w:pPr>
        <w:pStyle w:val="Prrafodelista"/>
        <w:numPr>
          <w:ilvl w:val="0"/>
          <w:numId w:val="1"/>
        </w:numPr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es-ES"/>
        </w:rPr>
      </w:pP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>Tranquilidad, sencillez y calidad en la gestión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 de tus seguros.</w:t>
      </w:r>
    </w:p>
    <w:p w14:paraId="7B43D004" w14:textId="3C502252" w:rsidR="00CD4828" w:rsidRPr="00B272A3" w:rsidRDefault="00AA6F44" w:rsidP="00AA6F44">
      <w:pPr>
        <w:pStyle w:val="Prrafodelista"/>
        <w:numPr>
          <w:ilvl w:val="0"/>
          <w:numId w:val="1"/>
        </w:numPr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es-ES"/>
        </w:rPr>
      </w:pP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>Un precio muy competitivo por su contratación paquetizada</w:t>
      </w:r>
      <w:r w:rsidRPr="00B272A3">
        <w:rPr>
          <w:rFonts w:eastAsia="Times New Roman" w:cstheme="minorHAnsi"/>
          <w:b/>
          <w:bCs/>
          <w:color w:val="000000" w:themeColor="text1"/>
          <w:sz w:val="20"/>
          <w:szCs w:val="20"/>
          <w:lang w:eastAsia="es-ES"/>
        </w:rPr>
        <w:t>: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 </w:t>
      </w: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Cuanta más garantías contrates, mejores tarifas tendrás.</w:t>
      </w:r>
    </w:p>
    <w:p w14:paraId="7A369F65" w14:textId="77777777" w:rsidR="00CD4828" w:rsidRPr="00AA6F44" w:rsidRDefault="00CD4828" w:rsidP="00CD4828">
      <w:pPr>
        <w:spacing w:after="0" w:line="240" w:lineRule="auto"/>
        <w:rPr>
          <w:rFonts w:eastAsia="Times New Roman" w:cstheme="minorHAnsi"/>
          <w:color w:val="262B5C"/>
          <w:sz w:val="20"/>
          <w:szCs w:val="20"/>
          <w:lang w:eastAsia="es-ES"/>
        </w:rPr>
      </w:pPr>
    </w:p>
    <w:p w14:paraId="33621157" w14:textId="0B1DA8C4" w:rsidR="00177B19" w:rsidRDefault="00177B19" w:rsidP="00177B19">
      <w:pPr>
        <w:spacing w:after="0" w:line="240" w:lineRule="auto"/>
        <w:rPr>
          <w:rFonts w:eastAsia="Times New Roman" w:cstheme="minorHAnsi"/>
          <w:b/>
          <w:bCs/>
          <w:color w:val="262B5C"/>
          <w:sz w:val="20"/>
          <w:szCs w:val="20"/>
          <w:lang w:eastAsia="es-ES"/>
        </w:rPr>
      </w:pPr>
      <w:r>
        <w:rPr>
          <w:rFonts w:eastAsia="Times New Roman" w:cstheme="minorHAnsi"/>
          <w:b/>
          <w:bCs/>
          <w:color w:val="262B5C"/>
          <w:sz w:val="20"/>
          <w:szCs w:val="20"/>
          <w:lang w:eastAsia="es-ES"/>
        </w:rPr>
        <w:t xml:space="preserve">DOCUMENTACIÓN </w:t>
      </w:r>
    </w:p>
    <w:p w14:paraId="31B6BC80" w14:textId="057293A3" w:rsidR="00177B19" w:rsidRPr="00B272A3" w:rsidRDefault="00177B19" w:rsidP="00177B19">
      <w:pPr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es-ES"/>
        </w:rPr>
      </w:pP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Anexamos documento comercial (folleto)</w:t>
      </w:r>
    </w:p>
    <w:p w14:paraId="7B56CF9D" w14:textId="6C6D01D7" w:rsidR="007935BA" w:rsidRPr="00B272A3" w:rsidRDefault="007935BA" w:rsidP="00177B19">
      <w:pPr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es-ES"/>
        </w:rPr>
      </w:pPr>
      <w:r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Vídeo (adjunto)</w:t>
      </w:r>
      <w:r w:rsidR="00E85DE7" w:rsidRPr="00B272A3">
        <w:rPr>
          <w:rFonts w:eastAsia="Times New Roman" w:cstheme="minorHAnsi"/>
          <w:color w:val="000000" w:themeColor="text1"/>
          <w:sz w:val="20"/>
          <w:szCs w:val="20"/>
          <w:lang w:eastAsia="es-ES"/>
        </w:rPr>
        <w:t>. Vídeo no sé si se puede reproducir en otro sitio</w:t>
      </w:r>
      <w:r w:rsidR="00DC005A">
        <w:rPr>
          <w:rFonts w:eastAsia="Times New Roman" w:cstheme="minorHAnsi"/>
          <w:color w:val="000000" w:themeColor="text1"/>
          <w:sz w:val="20"/>
          <w:szCs w:val="20"/>
          <w:lang w:eastAsia="es-ES"/>
        </w:rPr>
        <w:t xml:space="preserve"> también</w:t>
      </w:r>
    </w:p>
    <w:p w14:paraId="1C8DEEE3" w14:textId="3A7B3D83" w:rsidR="00CD4828" w:rsidRPr="00B272A3" w:rsidRDefault="00CD4828">
      <w:pPr>
        <w:rPr>
          <w:color w:val="000000" w:themeColor="text1"/>
        </w:rPr>
      </w:pPr>
    </w:p>
    <w:p w14:paraId="05701C83" w14:textId="77777777" w:rsidR="00177B19" w:rsidRPr="000C0B67" w:rsidRDefault="00177B19"/>
    <w:sectPr w:rsidR="00177B19" w:rsidRPr="000C0B67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6BA24C" w14:textId="77777777" w:rsidR="00CD4828" w:rsidRDefault="00CD4828" w:rsidP="00CD4828">
      <w:pPr>
        <w:spacing w:after="0" w:line="240" w:lineRule="auto"/>
      </w:pPr>
      <w:r>
        <w:separator/>
      </w:r>
    </w:p>
  </w:endnote>
  <w:endnote w:type="continuationSeparator" w:id="0">
    <w:p w14:paraId="4BCF871D" w14:textId="77777777" w:rsidR="00CD4828" w:rsidRDefault="00CD4828" w:rsidP="00CD48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A60BB3" w14:textId="77777777" w:rsidR="00CD4828" w:rsidRDefault="00CD4828" w:rsidP="00CD4828">
      <w:pPr>
        <w:spacing w:after="0" w:line="240" w:lineRule="auto"/>
      </w:pPr>
      <w:r>
        <w:separator/>
      </w:r>
    </w:p>
  </w:footnote>
  <w:footnote w:type="continuationSeparator" w:id="0">
    <w:p w14:paraId="3C9EFCB0" w14:textId="77777777" w:rsidR="00CD4828" w:rsidRDefault="00CD4828" w:rsidP="00CD482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C2517C"/>
    <w:multiLevelType w:val="hybridMultilevel"/>
    <w:tmpl w:val="A33A6BB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633428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0281"/>
    <w:rsid w:val="000C0B67"/>
    <w:rsid w:val="00177B19"/>
    <w:rsid w:val="001B28BC"/>
    <w:rsid w:val="002032BB"/>
    <w:rsid w:val="005D2B14"/>
    <w:rsid w:val="00686AAE"/>
    <w:rsid w:val="007935BA"/>
    <w:rsid w:val="0082409E"/>
    <w:rsid w:val="0095438E"/>
    <w:rsid w:val="00A61CFF"/>
    <w:rsid w:val="00AA6F44"/>
    <w:rsid w:val="00B272A3"/>
    <w:rsid w:val="00B437FD"/>
    <w:rsid w:val="00C14989"/>
    <w:rsid w:val="00CD4828"/>
    <w:rsid w:val="00D235B2"/>
    <w:rsid w:val="00D60AA7"/>
    <w:rsid w:val="00DC005A"/>
    <w:rsid w:val="00E625AD"/>
    <w:rsid w:val="00E85DE7"/>
    <w:rsid w:val="00FB02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7C7F14E7"/>
  <w15:chartTrackingRefBased/>
  <w15:docId w15:val="{AEA7C1CF-B823-4183-AB44-DC63EAB3CE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686A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CD482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4828"/>
  </w:style>
  <w:style w:type="paragraph" w:styleId="Piedepgina">
    <w:name w:val="footer"/>
    <w:basedOn w:val="Normal"/>
    <w:link w:val="PiedepginaCar"/>
    <w:uiPriority w:val="99"/>
    <w:unhideWhenUsed/>
    <w:rsid w:val="00CD482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4828"/>
  </w:style>
  <w:style w:type="paragraph" w:styleId="Prrafodelista">
    <w:name w:val="List Paragraph"/>
    <w:basedOn w:val="Normal"/>
    <w:uiPriority w:val="34"/>
    <w:qFormat/>
    <w:rsid w:val="00AA6F4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842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07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81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9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2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979992">
          <w:marLeft w:val="0"/>
          <w:marRight w:val="0"/>
          <w:marTop w:val="0"/>
          <w:marBottom w:val="26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1505750">
          <w:marLeft w:val="0"/>
          <w:marRight w:val="0"/>
          <w:marTop w:val="0"/>
          <w:marBottom w:val="26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16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3</Pages>
  <Words>530</Words>
  <Characters>2357</Characters>
  <Application>Microsoft Office Word</Application>
  <DocSecurity>0</DocSecurity>
  <Lines>62</Lines>
  <Paragraphs>43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Soage, Maria</dc:creator>
  <cp:keywords/>
  <dc:description/>
  <cp:lastModifiedBy>Soage, Maria</cp:lastModifiedBy>
  <cp:revision>11</cp:revision>
  <dcterms:created xsi:type="dcterms:W3CDTF">2024-01-09T09:18:00Z</dcterms:created>
  <dcterms:modified xsi:type="dcterms:W3CDTF">2024-01-31T18:14:00Z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347b247-e90e-43a3-9d7b-004f14ae6873_Enabled">
    <vt:lpwstr>true</vt:lpwstr>
  </property>
  <property fmtid="{D5CDD505-2E9C-101B-9397-08002B2CF9AE}" pid="3" name="MSIP_Label_d347b247-e90e-43a3-9d7b-004f14ae6873_SetDate">
    <vt:lpwstr>2024-01-09T09:20:56Z</vt:lpwstr>
  </property>
  <property fmtid="{D5CDD505-2E9C-101B-9397-08002B2CF9AE}" pid="4" name="MSIP_Label_d347b247-e90e-43a3-9d7b-004f14ae6873_Method">
    <vt:lpwstr>Standard</vt:lpwstr>
  </property>
  <property fmtid="{D5CDD505-2E9C-101B-9397-08002B2CF9AE}" pid="5" name="MSIP_Label_d347b247-e90e-43a3-9d7b-004f14ae6873_Name">
    <vt:lpwstr>d347b247-e90e-43a3-9d7b-004f14ae6873</vt:lpwstr>
  </property>
  <property fmtid="{D5CDD505-2E9C-101B-9397-08002B2CF9AE}" pid="6" name="MSIP_Label_d347b247-e90e-43a3-9d7b-004f14ae6873_SiteId">
    <vt:lpwstr>76e3921f-489b-4b7e-9547-9ea297add9b5</vt:lpwstr>
  </property>
  <property fmtid="{D5CDD505-2E9C-101B-9397-08002B2CF9AE}" pid="7" name="MSIP_Label_d347b247-e90e-43a3-9d7b-004f14ae6873_ActionId">
    <vt:lpwstr>04786462-8b2a-48bb-b9a2-b5895e17664c</vt:lpwstr>
  </property>
  <property fmtid="{D5CDD505-2E9C-101B-9397-08002B2CF9AE}" pid="8" name="MSIP_Label_d347b247-e90e-43a3-9d7b-004f14ae6873_ContentBits">
    <vt:lpwstr>0</vt:lpwstr>
  </property>
</Properties>
</file>